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Arial Black" w:cs="Arial Black" w:eastAsia="Arial Black" w:hAnsi="Arial Black"/>
          <w:b w:val="1"/>
          <w:sz w:val="18"/>
          <w:szCs w:val="18"/>
        </w:rPr>
      </w:pPr>
      <w:r w:rsidDel="00000000" w:rsidR="00000000" w:rsidRPr="00000000">
        <w:rPr>
          <w:rtl w:val="0"/>
        </w:rPr>
      </w:r>
    </w:p>
    <w:tbl>
      <w:tblPr>
        <w:tblStyle w:val="Table1"/>
        <w:tblW w:w="15015.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550"/>
        <w:gridCol w:w="2415"/>
        <w:gridCol w:w="2595"/>
        <w:gridCol w:w="2595"/>
        <w:gridCol w:w="2445"/>
        <w:tblGridChange w:id="0">
          <w:tblGrid>
            <w:gridCol w:w="2415"/>
            <w:gridCol w:w="2550"/>
            <w:gridCol w:w="2415"/>
            <w:gridCol w:w="2595"/>
            <w:gridCol w:w="2595"/>
            <w:gridCol w:w="244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Refeição/Dia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jc w:val="center"/>
              <w:rPr>
                <w:rFonts w:ascii="Arial" w:cs="Arial" w:eastAsia="Arial" w:hAnsi="Arial"/>
                <w:b w:val="1"/>
              </w:rPr>
            </w:pPr>
            <w:r w:rsidDel="00000000" w:rsidR="00000000" w:rsidRPr="00000000">
              <w:rPr>
                <w:rFonts w:ascii="Arial" w:cs="Arial" w:eastAsia="Arial" w:hAnsi="Arial"/>
                <w:b w:val="1"/>
                <w:rtl w:val="0"/>
              </w:rPr>
              <w:t xml:space="preserve">Segunda-feira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Terça-feira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center"/>
              <w:rPr>
                <w:rFonts w:ascii="Arial" w:cs="Arial" w:eastAsia="Arial" w:hAnsi="Arial"/>
                <w:b w:val="1"/>
              </w:rPr>
            </w:pPr>
            <w:r w:rsidDel="00000000" w:rsidR="00000000" w:rsidRPr="00000000">
              <w:rPr>
                <w:rFonts w:ascii="Arial" w:cs="Arial" w:eastAsia="Arial" w:hAnsi="Arial"/>
                <w:b w:val="1"/>
                <w:rtl w:val="0"/>
              </w:rPr>
              <w:t xml:space="preserve">Quarta-feira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center"/>
              <w:rPr>
                <w:rFonts w:ascii="Arial" w:cs="Arial" w:eastAsia="Arial" w:hAnsi="Arial"/>
                <w:b w:val="1"/>
              </w:rPr>
            </w:pPr>
            <w:r w:rsidDel="00000000" w:rsidR="00000000" w:rsidRPr="00000000">
              <w:rPr>
                <w:rFonts w:ascii="Arial" w:cs="Arial" w:eastAsia="Arial" w:hAnsi="Arial"/>
                <w:b w:val="1"/>
                <w:rtl w:val="0"/>
              </w:rPr>
              <w:t xml:space="preserve">Quinta-feira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Sexta-feira</w:t>
            </w:r>
          </w:p>
        </w:tc>
      </w:tr>
      <w:tr>
        <w:trPr>
          <w:cantSplit w:val="1"/>
          <w:trHeight w:val="924.9023437499999"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01 a 05 de setembro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center"/>
              <w:rPr/>
            </w:pPr>
            <w:r w:rsidDel="00000000" w:rsidR="00000000" w:rsidRPr="00000000">
              <w:rPr>
                <w:rtl w:val="0"/>
              </w:rPr>
              <w:t xml:space="preserve">Galinhada</w:t>
            </w:r>
          </w:p>
          <w:p w:rsidR="00000000" w:rsidDel="00000000" w:rsidP="00000000" w:rsidRDefault="00000000" w:rsidRPr="00000000" w14:paraId="0000000D">
            <w:pPr>
              <w:jc w:val="center"/>
              <w:rPr/>
            </w:pPr>
            <w:r w:rsidDel="00000000" w:rsidR="00000000" w:rsidRPr="00000000">
              <w:rPr>
                <w:rtl w:val="0"/>
              </w:rPr>
              <w:t xml:space="preserve"> </w:t>
            </w:r>
            <w:r w:rsidDel="00000000" w:rsidR="00000000" w:rsidRPr="00000000">
              <w:rPr>
                <w:sz w:val="16"/>
                <w:szCs w:val="16"/>
                <w:rtl w:val="0"/>
              </w:rPr>
              <w:t xml:space="preserve">(tirar a carne)</w:t>
            </w: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pPr>
            <w:r w:rsidDel="00000000" w:rsidR="00000000" w:rsidRPr="00000000">
              <w:rPr>
                <w:rtl w:val="0"/>
              </w:rPr>
              <w:t xml:space="preserve">Panqueca de amido*</w:t>
            </w:r>
          </w:p>
          <w:p w:rsidR="00000000" w:rsidDel="00000000" w:rsidP="00000000" w:rsidRDefault="00000000" w:rsidRPr="00000000" w14:paraId="00000010">
            <w:pPr>
              <w:jc w:val="center"/>
              <w:rPr/>
            </w:pPr>
            <w:r w:rsidDel="00000000" w:rsidR="00000000" w:rsidRPr="00000000">
              <w:rPr>
                <w:rtl w:val="0"/>
              </w:rPr>
              <w:t xml:space="preserve">Tomate refogado</w:t>
            </w:r>
          </w:p>
          <w:p w:rsidR="00000000" w:rsidDel="00000000" w:rsidP="00000000" w:rsidRDefault="00000000" w:rsidRPr="00000000" w14:paraId="00000011">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pPr>
            <w:r w:rsidDel="00000000" w:rsidR="00000000" w:rsidRPr="00000000">
              <w:rPr>
                <w:rtl w:val="0"/>
              </w:rPr>
              <w:t xml:space="preserve">Arroz</w:t>
            </w:r>
          </w:p>
          <w:p w:rsidR="00000000" w:rsidDel="00000000" w:rsidP="00000000" w:rsidRDefault="00000000" w:rsidRPr="00000000" w14:paraId="00000013">
            <w:pPr>
              <w:jc w:val="center"/>
              <w:rPr/>
            </w:pPr>
            <w:r w:rsidDel="00000000" w:rsidR="00000000" w:rsidRPr="00000000">
              <w:rPr>
                <w:rtl w:val="0"/>
              </w:rPr>
              <w:t xml:space="preserve">Legumes refogados</w:t>
            </w:r>
          </w:p>
          <w:p w:rsidR="00000000" w:rsidDel="00000000" w:rsidP="00000000" w:rsidRDefault="00000000" w:rsidRPr="00000000" w14:paraId="0000001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pPr>
            <w:r w:rsidDel="00000000" w:rsidR="00000000" w:rsidRPr="00000000">
              <w:rPr>
                <w:rtl w:val="0"/>
              </w:rPr>
              <w:t xml:space="preserve">Frutas picadas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center"/>
              <w:rPr/>
            </w:pPr>
            <w:r w:rsidDel="00000000" w:rsidR="00000000" w:rsidRPr="00000000">
              <w:rPr>
                <w:rtl w:val="0"/>
              </w:rPr>
              <w:t xml:space="preserve">Arroz</w:t>
            </w:r>
          </w:p>
          <w:p w:rsidR="00000000" w:rsidDel="00000000" w:rsidP="00000000" w:rsidRDefault="00000000" w:rsidRPr="00000000" w14:paraId="00000017">
            <w:pPr>
              <w:jc w:val="center"/>
              <w:rPr/>
            </w:pPr>
            <w:r w:rsidDel="00000000" w:rsidR="00000000" w:rsidRPr="00000000">
              <w:rPr>
                <w:rtl w:val="0"/>
              </w:rPr>
              <w:t xml:space="preserve">Tomate refogado</w:t>
            </w:r>
          </w:p>
          <w:p w:rsidR="00000000" w:rsidDel="00000000" w:rsidP="00000000" w:rsidRDefault="00000000" w:rsidRPr="00000000" w14:paraId="00000018">
            <w:pPr>
              <w:jc w:val="center"/>
              <w:rPr/>
            </w:pPr>
            <w:r w:rsidDel="00000000" w:rsidR="00000000" w:rsidRPr="00000000">
              <w:rPr>
                <w:rtl w:val="0"/>
              </w:rPr>
              <w:t xml:space="preserve">Saladas</w:t>
            </w:r>
          </w:p>
        </w:tc>
      </w:tr>
      <w:tr>
        <w:trPr>
          <w:cantSplit w:val="1"/>
          <w:trHeight w:val="945"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08 a 12 de setembro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pPr>
            <w:r w:rsidDel="00000000" w:rsidR="00000000" w:rsidRPr="00000000">
              <w:rPr>
                <w:rtl w:val="0"/>
              </w:rPr>
              <w:t xml:space="preserve">Bolinho de arroz</w:t>
            </w:r>
          </w:p>
          <w:p w:rsidR="00000000" w:rsidDel="00000000" w:rsidP="00000000" w:rsidRDefault="00000000" w:rsidRPr="00000000" w14:paraId="0000001C">
            <w:pPr>
              <w:jc w:val="center"/>
              <w:rPr/>
            </w:pPr>
            <w:r w:rsidDel="00000000" w:rsidR="00000000" w:rsidRPr="00000000">
              <w:rPr>
                <w:rtl w:val="0"/>
              </w:rPr>
              <w:t xml:space="preserve">Fruta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pPr>
            <w:r w:rsidDel="00000000" w:rsidR="00000000" w:rsidRPr="00000000">
              <w:rPr>
                <w:rtl w:val="0"/>
              </w:rPr>
              <w:t xml:space="preserve">Panqueca de amido*</w:t>
            </w:r>
          </w:p>
          <w:p w:rsidR="00000000" w:rsidDel="00000000" w:rsidP="00000000" w:rsidRDefault="00000000" w:rsidRPr="00000000" w14:paraId="0000001E">
            <w:pPr>
              <w:jc w:val="center"/>
              <w:rPr/>
            </w:pPr>
            <w:r w:rsidDel="00000000" w:rsidR="00000000" w:rsidRPr="00000000">
              <w:rPr>
                <w:rtl w:val="0"/>
              </w:rPr>
              <w:t xml:space="preserve">Tomate refogado</w:t>
            </w:r>
          </w:p>
          <w:p w:rsidR="00000000" w:rsidDel="00000000" w:rsidP="00000000" w:rsidRDefault="00000000" w:rsidRPr="00000000" w14:paraId="0000001F">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pPr>
            <w:r w:rsidDel="00000000" w:rsidR="00000000" w:rsidRPr="00000000">
              <w:rPr>
                <w:rtl w:val="0"/>
              </w:rPr>
              <w:t xml:space="preserve">Molho de tomate</w:t>
            </w:r>
          </w:p>
          <w:p w:rsidR="00000000" w:rsidDel="00000000" w:rsidP="00000000" w:rsidRDefault="00000000" w:rsidRPr="00000000" w14:paraId="00000021">
            <w:pPr>
              <w:jc w:val="center"/>
              <w:rPr/>
            </w:pPr>
            <w:r w:rsidDel="00000000" w:rsidR="00000000" w:rsidRPr="00000000">
              <w:rPr>
                <w:rtl w:val="0"/>
              </w:rPr>
              <w:t xml:space="preserve">Polenta</w:t>
            </w:r>
          </w:p>
          <w:p w:rsidR="00000000" w:rsidDel="00000000" w:rsidP="00000000" w:rsidRDefault="00000000" w:rsidRPr="00000000" w14:paraId="00000022">
            <w:pPr>
              <w:jc w:val="center"/>
              <w:rPr/>
            </w:pPr>
            <w:r w:rsidDel="00000000" w:rsidR="00000000" w:rsidRPr="00000000">
              <w:rPr>
                <w:rtl w:val="0"/>
              </w:rPr>
              <w:t xml:space="preserve">Saladas</w:t>
            </w:r>
          </w:p>
          <w:p w:rsidR="00000000" w:rsidDel="00000000" w:rsidP="00000000" w:rsidRDefault="00000000" w:rsidRPr="00000000" w14:paraId="0000002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pPr>
            <w:r w:rsidDel="00000000" w:rsidR="00000000" w:rsidRPr="00000000">
              <w:rPr>
                <w:rtl w:val="0"/>
              </w:rPr>
              <w:t xml:space="preserve">Sagu</w:t>
            </w:r>
          </w:p>
          <w:p w:rsidR="00000000" w:rsidDel="00000000" w:rsidP="00000000" w:rsidRDefault="00000000" w:rsidRPr="00000000" w14:paraId="00000025">
            <w:pPr>
              <w:jc w:val="center"/>
              <w:rPr/>
            </w:pPr>
            <w:r w:rsidDel="00000000" w:rsidR="00000000" w:rsidRPr="00000000">
              <w:rPr>
                <w:rtl w:val="0"/>
              </w:rPr>
              <w:t xml:space="preserve">Chá de fruta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pPr>
            <w:r w:rsidDel="00000000" w:rsidR="00000000" w:rsidRPr="00000000">
              <w:rPr>
                <w:rtl w:val="0"/>
              </w:rPr>
              <w:t xml:space="preserve">Escondidinho de batata doce com legumes</w:t>
            </w:r>
          </w:p>
          <w:p w:rsidR="00000000" w:rsidDel="00000000" w:rsidP="00000000" w:rsidRDefault="00000000" w:rsidRPr="00000000" w14:paraId="00000027">
            <w:pPr>
              <w:jc w:val="center"/>
              <w:rPr/>
            </w:pPr>
            <w:r w:rsidDel="00000000" w:rsidR="00000000" w:rsidRPr="00000000">
              <w:rPr>
                <w:rtl w:val="0"/>
              </w:rPr>
            </w:r>
          </w:p>
        </w:tc>
      </w:tr>
      <w:tr>
        <w:trPr>
          <w:cantSplit w:val="1"/>
          <w:trHeight w:val="885"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b w:val="1"/>
              </w:rPr>
            </w:pPr>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b w:val="1"/>
                <w:rtl w:val="0"/>
              </w:rPr>
              <w:t xml:space="preserve">15 a 19 de setembro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pPr>
            <w:r w:rsidDel="00000000" w:rsidR="00000000" w:rsidRPr="00000000">
              <w:rPr>
                <w:rtl w:val="0"/>
              </w:rPr>
              <w:t xml:space="preserve">Galinhada</w:t>
            </w:r>
          </w:p>
          <w:p w:rsidR="00000000" w:rsidDel="00000000" w:rsidP="00000000" w:rsidRDefault="00000000" w:rsidRPr="00000000" w14:paraId="0000002B">
            <w:pPr>
              <w:jc w:val="center"/>
              <w:rPr/>
            </w:pPr>
            <w:r w:rsidDel="00000000" w:rsidR="00000000" w:rsidRPr="00000000">
              <w:rPr>
                <w:rtl w:val="0"/>
              </w:rPr>
              <w:t xml:space="preserve"> </w:t>
            </w:r>
            <w:r w:rsidDel="00000000" w:rsidR="00000000" w:rsidRPr="00000000">
              <w:rPr>
                <w:sz w:val="16"/>
                <w:szCs w:val="16"/>
                <w:rtl w:val="0"/>
              </w:rPr>
              <w:t xml:space="preserve">(tirar a carne)</w:t>
            </w: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pPr>
            <w:r w:rsidDel="00000000" w:rsidR="00000000" w:rsidRPr="00000000">
              <w:rPr>
                <w:rtl w:val="0"/>
              </w:rPr>
              <w:t xml:space="preserve">Sagu</w:t>
            </w:r>
          </w:p>
          <w:p w:rsidR="00000000" w:rsidDel="00000000" w:rsidP="00000000" w:rsidRDefault="00000000" w:rsidRPr="00000000" w14:paraId="0000002E">
            <w:pPr>
              <w:jc w:val="center"/>
              <w:rPr/>
            </w:pPr>
            <w:r w:rsidDel="00000000" w:rsidR="00000000" w:rsidRPr="00000000">
              <w:rPr>
                <w:rtl w:val="0"/>
              </w:rPr>
              <w:t xml:space="preserve">Chá de fruta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pPr>
            <w:r w:rsidDel="00000000" w:rsidR="00000000" w:rsidRPr="00000000">
              <w:rPr>
                <w:rtl w:val="0"/>
              </w:rPr>
              <w:t xml:space="preserve">Arroz</w:t>
            </w:r>
          </w:p>
          <w:p w:rsidR="00000000" w:rsidDel="00000000" w:rsidP="00000000" w:rsidRDefault="00000000" w:rsidRPr="00000000" w14:paraId="00000030">
            <w:pPr>
              <w:jc w:val="center"/>
              <w:rPr/>
            </w:pPr>
            <w:r w:rsidDel="00000000" w:rsidR="00000000" w:rsidRPr="00000000">
              <w:rPr>
                <w:rtl w:val="0"/>
              </w:rPr>
              <w:t xml:space="preserve">Tomate refogado</w:t>
            </w:r>
          </w:p>
          <w:p w:rsidR="00000000" w:rsidDel="00000000" w:rsidP="00000000" w:rsidRDefault="00000000" w:rsidRPr="00000000" w14:paraId="00000031">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pPr>
            <w:r w:rsidDel="00000000" w:rsidR="00000000" w:rsidRPr="00000000">
              <w:rPr>
                <w:rtl w:val="0"/>
              </w:rPr>
              <w:t xml:space="preserve">Bolinho de arroz</w:t>
            </w:r>
          </w:p>
          <w:p w:rsidR="00000000" w:rsidDel="00000000" w:rsidP="00000000" w:rsidRDefault="00000000" w:rsidRPr="00000000" w14:paraId="00000033">
            <w:pPr>
              <w:jc w:val="center"/>
              <w:rPr/>
            </w:pPr>
            <w:r w:rsidDel="00000000" w:rsidR="00000000" w:rsidRPr="00000000">
              <w:rPr>
                <w:rtl w:val="0"/>
              </w:rPr>
              <w:t xml:space="preserve">Fruta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pPr>
            <w:r w:rsidDel="00000000" w:rsidR="00000000" w:rsidRPr="00000000">
              <w:rPr>
                <w:rtl w:val="0"/>
              </w:rPr>
              <w:t xml:space="preserve">Purê de batata</w:t>
            </w:r>
          </w:p>
          <w:p w:rsidR="00000000" w:rsidDel="00000000" w:rsidP="00000000" w:rsidRDefault="00000000" w:rsidRPr="00000000" w14:paraId="00000035">
            <w:pPr>
              <w:jc w:val="center"/>
              <w:rPr/>
            </w:pPr>
            <w:r w:rsidDel="00000000" w:rsidR="00000000" w:rsidRPr="00000000">
              <w:rPr>
                <w:rtl w:val="0"/>
              </w:rPr>
              <w:t xml:space="preserve">Cenoura ralada refogada</w:t>
            </w:r>
          </w:p>
        </w:tc>
      </w:tr>
      <w:tr>
        <w:trPr>
          <w:cantSplit w:val="1"/>
          <w:trHeight w:val="1118.90625"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b w:val="1"/>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22 a 26 de setembro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center"/>
              <w:rPr/>
            </w:pPr>
            <w:r w:rsidDel="00000000" w:rsidR="00000000" w:rsidRPr="00000000">
              <w:rPr>
                <w:rtl w:val="0"/>
              </w:rPr>
              <w:t xml:space="preserve">Bolinho de arroz</w:t>
            </w:r>
          </w:p>
          <w:p w:rsidR="00000000" w:rsidDel="00000000" w:rsidP="00000000" w:rsidRDefault="00000000" w:rsidRPr="00000000" w14:paraId="00000039">
            <w:pPr>
              <w:jc w:val="center"/>
              <w:rPr/>
            </w:pPr>
            <w:r w:rsidDel="00000000" w:rsidR="00000000" w:rsidRPr="00000000">
              <w:rPr>
                <w:rtl w:val="0"/>
              </w:rPr>
              <w:t xml:space="preserve">Fruta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pPr>
            <w:r w:rsidDel="00000000" w:rsidR="00000000" w:rsidRPr="00000000">
              <w:rPr>
                <w:rtl w:val="0"/>
              </w:rPr>
              <w:t xml:space="preserve">Frutas picadas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pPr>
            <w:r w:rsidDel="00000000" w:rsidR="00000000" w:rsidRPr="00000000">
              <w:rPr>
                <w:rtl w:val="0"/>
              </w:rPr>
              <w:t xml:space="preserve">Mandioca cozida</w:t>
            </w:r>
          </w:p>
          <w:p w:rsidR="00000000" w:rsidDel="00000000" w:rsidP="00000000" w:rsidRDefault="00000000" w:rsidRPr="00000000" w14:paraId="0000003C">
            <w:pPr>
              <w:jc w:val="center"/>
              <w:rPr/>
            </w:pPr>
            <w:r w:rsidDel="00000000" w:rsidR="00000000" w:rsidRPr="00000000">
              <w:rPr>
                <w:rtl w:val="0"/>
              </w:rPr>
              <w:t xml:space="preserve">Cenoura ralada refogada</w:t>
            </w:r>
          </w:p>
          <w:p w:rsidR="00000000" w:rsidDel="00000000" w:rsidP="00000000" w:rsidRDefault="00000000" w:rsidRPr="00000000" w14:paraId="0000003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pPr>
            <w:r w:rsidDel="00000000" w:rsidR="00000000" w:rsidRPr="00000000">
              <w:rPr>
                <w:rtl w:val="0"/>
              </w:rPr>
              <w:t xml:space="preserve">Frutas picadas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pPr>
            <w:r w:rsidDel="00000000" w:rsidR="00000000" w:rsidRPr="00000000">
              <w:rPr>
                <w:rtl w:val="0"/>
              </w:rPr>
              <w:t xml:space="preserve">Mandioca cozida</w:t>
            </w:r>
          </w:p>
          <w:p w:rsidR="00000000" w:rsidDel="00000000" w:rsidP="00000000" w:rsidRDefault="00000000" w:rsidRPr="00000000" w14:paraId="00000040">
            <w:pPr>
              <w:jc w:val="center"/>
              <w:rPr/>
            </w:pPr>
            <w:r w:rsidDel="00000000" w:rsidR="00000000" w:rsidRPr="00000000">
              <w:rPr>
                <w:rtl w:val="0"/>
              </w:rPr>
              <w:t xml:space="preserve">Cenoura ralada refogada</w:t>
            </w:r>
          </w:p>
        </w:tc>
      </w:tr>
      <w:tr>
        <w:trPr>
          <w:cantSplit w:val="1"/>
          <w:trHeight w:val="1118.90625"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b w:val="1"/>
              </w:rPr>
            </w:pPr>
            <w:r w:rsidDel="00000000" w:rsidR="00000000" w:rsidRPr="00000000">
              <w:rPr>
                <w:b w:val="1"/>
                <w:rtl w:val="0"/>
              </w:rPr>
              <w:t xml:space="preserve">29 de setembro</w:t>
            </w:r>
          </w:p>
          <w:p w:rsidR="00000000" w:rsidDel="00000000" w:rsidP="00000000" w:rsidRDefault="00000000" w:rsidRPr="00000000" w14:paraId="00000042">
            <w:pPr>
              <w:jc w:val="center"/>
              <w:rPr>
                <w:b w:val="1"/>
              </w:rPr>
            </w:pPr>
            <w:r w:rsidDel="00000000" w:rsidR="00000000" w:rsidRPr="00000000">
              <w:rPr>
                <w:b w:val="1"/>
                <w:rtl w:val="0"/>
              </w:rPr>
              <w:t xml:space="preserve">a 03 de outubro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pPr>
            <w:r w:rsidDel="00000000" w:rsidR="00000000" w:rsidRPr="00000000">
              <w:rPr>
                <w:rtl w:val="0"/>
              </w:rPr>
              <w:t xml:space="preserve">Galinhada</w:t>
            </w:r>
          </w:p>
          <w:p w:rsidR="00000000" w:rsidDel="00000000" w:rsidP="00000000" w:rsidRDefault="00000000" w:rsidRPr="00000000" w14:paraId="00000044">
            <w:pPr>
              <w:jc w:val="center"/>
              <w:rPr/>
            </w:pPr>
            <w:r w:rsidDel="00000000" w:rsidR="00000000" w:rsidRPr="00000000">
              <w:rPr>
                <w:rtl w:val="0"/>
              </w:rPr>
              <w:t xml:space="preserve"> </w:t>
            </w:r>
            <w:r w:rsidDel="00000000" w:rsidR="00000000" w:rsidRPr="00000000">
              <w:rPr>
                <w:sz w:val="16"/>
                <w:szCs w:val="16"/>
                <w:rtl w:val="0"/>
              </w:rPr>
              <w:t xml:space="preserve">(tirar a carne)</w:t>
            </w: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center"/>
              <w:rPr/>
            </w:pPr>
            <w:r w:rsidDel="00000000" w:rsidR="00000000" w:rsidRPr="00000000">
              <w:rPr>
                <w:rtl w:val="0"/>
              </w:rPr>
              <w:t xml:space="preserve">Panqueca de amido*</w:t>
            </w:r>
          </w:p>
          <w:p w:rsidR="00000000" w:rsidDel="00000000" w:rsidP="00000000" w:rsidRDefault="00000000" w:rsidRPr="00000000" w14:paraId="00000047">
            <w:pPr>
              <w:jc w:val="center"/>
              <w:rPr/>
            </w:pPr>
            <w:r w:rsidDel="00000000" w:rsidR="00000000" w:rsidRPr="00000000">
              <w:rPr>
                <w:rtl w:val="0"/>
              </w:rPr>
              <w:t xml:space="preserve">Tomate refogado</w:t>
            </w:r>
          </w:p>
          <w:p w:rsidR="00000000" w:rsidDel="00000000" w:rsidP="00000000" w:rsidRDefault="00000000" w:rsidRPr="00000000" w14:paraId="00000048">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center"/>
              <w:rPr/>
            </w:pPr>
            <w:r w:rsidDel="00000000" w:rsidR="00000000" w:rsidRPr="00000000">
              <w:rPr>
                <w:rtl w:val="0"/>
              </w:rPr>
              <w:t xml:space="preserve">Molho de tomate</w:t>
            </w:r>
          </w:p>
          <w:p w:rsidR="00000000" w:rsidDel="00000000" w:rsidP="00000000" w:rsidRDefault="00000000" w:rsidRPr="00000000" w14:paraId="0000004A">
            <w:pPr>
              <w:jc w:val="center"/>
              <w:rPr/>
            </w:pPr>
            <w:r w:rsidDel="00000000" w:rsidR="00000000" w:rsidRPr="00000000">
              <w:rPr>
                <w:rtl w:val="0"/>
              </w:rPr>
              <w:t xml:space="preserve">Polenta</w:t>
            </w:r>
          </w:p>
          <w:p w:rsidR="00000000" w:rsidDel="00000000" w:rsidP="00000000" w:rsidRDefault="00000000" w:rsidRPr="00000000" w14:paraId="0000004B">
            <w:pPr>
              <w:jc w:val="center"/>
              <w:rPr/>
            </w:pPr>
            <w:r w:rsidDel="00000000" w:rsidR="00000000" w:rsidRPr="00000000">
              <w:rPr>
                <w:rtl w:val="0"/>
              </w:rPr>
              <w:t xml:space="preserve">Saladas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pPr>
            <w:r w:rsidDel="00000000" w:rsidR="00000000" w:rsidRPr="00000000">
              <w:rPr>
                <w:rtl w:val="0"/>
              </w:rPr>
              <w:t xml:space="preserve">Sagu</w:t>
            </w:r>
          </w:p>
          <w:p w:rsidR="00000000" w:rsidDel="00000000" w:rsidP="00000000" w:rsidRDefault="00000000" w:rsidRPr="00000000" w14:paraId="0000004D">
            <w:pPr>
              <w:jc w:val="center"/>
              <w:rPr/>
            </w:pPr>
            <w:r w:rsidDel="00000000" w:rsidR="00000000" w:rsidRPr="00000000">
              <w:rPr>
                <w:rtl w:val="0"/>
              </w:rPr>
              <w:t xml:space="preserve">Chá de fruta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center"/>
              <w:rPr/>
            </w:pPr>
            <w:r w:rsidDel="00000000" w:rsidR="00000000" w:rsidRPr="00000000">
              <w:rPr>
                <w:rtl w:val="0"/>
              </w:rPr>
              <w:t xml:space="preserve">Arroz</w:t>
            </w:r>
          </w:p>
          <w:p w:rsidR="00000000" w:rsidDel="00000000" w:rsidP="00000000" w:rsidRDefault="00000000" w:rsidRPr="00000000" w14:paraId="0000004F">
            <w:pPr>
              <w:jc w:val="center"/>
              <w:rPr/>
            </w:pPr>
            <w:r w:rsidDel="00000000" w:rsidR="00000000" w:rsidRPr="00000000">
              <w:rPr>
                <w:rtl w:val="0"/>
              </w:rPr>
              <w:t xml:space="preserve">Legumes refogados</w:t>
            </w:r>
          </w:p>
          <w:p w:rsidR="00000000" w:rsidDel="00000000" w:rsidP="00000000" w:rsidRDefault="00000000" w:rsidRPr="00000000" w14:paraId="00000050">
            <w:pPr>
              <w:jc w:val="center"/>
              <w:rPr/>
            </w:pPr>
            <w:r w:rsidDel="00000000" w:rsidR="00000000" w:rsidRPr="00000000">
              <w:rPr>
                <w:rtl w:val="0"/>
              </w:rPr>
              <w:t xml:space="preserve">Saladas</w:t>
            </w:r>
          </w:p>
        </w:tc>
      </w:tr>
    </w:tbl>
    <w:p w:rsidR="00000000" w:rsidDel="00000000" w:rsidP="00000000" w:rsidRDefault="00000000" w:rsidRPr="00000000" w14:paraId="00000051">
      <w:pPr>
        <w:rPr/>
      </w:pPr>
      <w:r w:rsidDel="00000000" w:rsidR="00000000" w:rsidRPr="00000000">
        <w:rPr>
          <w:rtl w:val="0"/>
        </w:rPr>
        <w:t xml:space="preserve">* Ingredientes panqueca:</w:t>
      </w:r>
    </w:p>
    <w:p w:rsidR="00000000" w:rsidDel="00000000" w:rsidP="00000000" w:rsidRDefault="00000000" w:rsidRPr="00000000" w14:paraId="00000052">
      <w:pPr>
        <w:rPr>
          <w:u w:val="none"/>
        </w:rPr>
      </w:pPr>
      <w:r w:rsidDel="00000000" w:rsidR="00000000" w:rsidRPr="00000000">
        <w:rPr>
          <w:rtl w:val="0"/>
        </w:rPr>
        <w:t xml:space="preserve">      -     ½ xícara de água              - ½ xícara de amido de milho               - orégano                 - sal                   - ½ colher (sopa) de óleo</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firstLine="720"/>
        <w:jc w:val="both"/>
        <w:rPr/>
      </w:pPr>
      <w:r w:rsidDel="00000000" w:rsidR="00000000" w:rsidRPr="00000000">
        <w:rPr>
          <w:b w:val="1"/>
          <w:rtl w:val="0"/>
        </w:rPr>
        <w:t xml:space="preserve">Os alimentos que são permitidos para pessoas com fenilcetonúria são:</w:t>
      </w:r>
      <w:r w:rsidDel="00000000" w:rsidR="00000000" w:rsidRPr="00000000">
        <w:rPr>
          <w:rtl w:val="0"/>
        </w:rPr>
        <w:t xml:space="preserve">  Frutas: maçã, pêra, melão, uva, acerola, limão, jabuticaba, groselha;  Algumas farinhas: polvilho, mandioca;  Doces: açúcar, geleias de frutas, mel, sagu, cremogema;  Gorduras: óleos vegetais, cremes vegetais sem leite e derivados;  Outros: balas, pirulitos, refrigerantes, picolés de fruta sem leite, café, chás, gelatina vegetal feita com algas marinhas, mostarda, pimenta. </w:t>
      </w:r>
    </w:p>
    <w:p w:rsidR="00000000" w:rsidDel="00000000" w:rsidP="00000000" w:rsidRDefault="00000000" w:rsidRPr="00000000" w14:paraId="00000057">
      <w:pPr>
        <w:jc w:val="both"/>
        <w:rPr>
          <w:b w:val="1"/>
        </w:rPr>
      </w:pPr>
      <w:r w:rsidDel="00000000" w:rsidR="00000000" w:rsidRPr="00000000">
        <w:rPr>
          <w:rtl w:val="0"/>
        </w:rPr>
      </w:r>
    </w:p>
    <w:p w:rsidR="00000000" w:rsidDel="00000000" w:rsidP="00000000" w:rsidRDefault="00000000" w:rsidRPr="00000000" w14:paraId="00000058">
      <w:pPr>
        <w:ind w:firstLine="720"/>
        <w:jc w:val="both"/>
        <w:rPr>
          <w:b w:val="1"/>
        </w:rPr>
      </w:pPr>
      <w:r w:rsidDel="00000000" w:rsidR="00000000" w:rsidRPr="00000000">
        <w:rPr>
          <w:b w:val="1"/>
          <w:rtl w:val="0"/>
        </w:rPr>
        <w:t xml:space="preserve">Alimentos que são permitidos, mas que devem ter a ingestão controlada:</w:t>
      </w:r>
      <w:r w:rsidDel="00000000" w:rsidR="00000000" w:rsidRPr="00000000">
        <w:rPr>
          <w:rtl w:val="0"/>
        </w:rPr>
        <w:t xml:space="preserve">  Vegetais em geral, como espinafre, acelga, tomate, abóbora, inhame, batata, batata doce, quiabo, beterraba, couve-flor, cenoura, chuchu.  Outros: macarrão de arroz sem ovos, arroz, água de côco. Além disso, existem versões especiais dos ingredientes com menos quantidade de fenilalanina, como é o caso do arroz, farinhas de trigo ou macarrão, por exemplo. Apesar de as restrições alimentares serem grandes para os fenilcetonúricos, existem muitos produtos industrializados que não têm fenilalanina na sua composição ou que são pobres nesse aminoácido. No entanto, em todos os casos é muito importante ler na embalagem do produto se contém fenilalanina.</w:t>
      </w:r>
      <w:r w:rsidDel="00000000" w:rsidR="00000000" w:rsidRPr="00000000">
        <w:rPr>
          <w:b w:val="1"/>
          <w:rtl w:val="0"/>
        </w:rPr>
        <w:t xml:space="preserve"> </w:t>
      </w:r>
    </w:p>
    <w:p w:rsidR="00000000" w:rsidDel="00000000" w:rsidP="00000000" w:rsidRDefault="00000000" w:rsidRPr="00000000" w14:paraId="00000059">
      <w:pPr>
        <w:jc w:val="both"/>
        <w:rPr>
          <w:b w:val="1"/>
        </w:rPr>
      </w:pPr>
      <w:r w:rsidDel="00000000" w:rsidR="00000000" w:rsidRPr="00000000">
        <w:rPr>
          <w:rtl w:val="0"/>
        </w:rPr>
      </w:r>
    </w:p>
    <w:p w:rsidR="00000000" w:rsidDel="00000000" w:rsidP="00000000" w:rsidRDefault="00000000" w:rsidRPr="00000000" w14:paraId="0000005A">
      <w:pPr>
        <w:ind w:firstLine="720"/>
        <w:jc w:val="both"/>
        <w:rPr/>
      </w:pPr>
      <w:r w:rsidDel="00000000" w:rsidR="00000000" w:rsidRPr="00000000">
        <w:rPr>
          <w:b w:val="1"/>
          <w:rtl w:val="0"/>
        </w:rPr>
        <w:t xml:space="preserve">Alimentos proibidos: </w:t>
      </w:r>
      <w:r w:rsidDel="00000000" w:rsidR="00000000" w:rsidRPr="00000000">
        <w:rPr>
          <w:rtl w:val="0"/>
        </w:rPr>
        <w:t xml:space="preserve">aqueles ricos em fenilalanina, que são principalmente os alimentos ricos em proteínas, como:  alimentos de origem animal: carnes, peixes, frutos do mar, leites e derivados, ovos, e derivados de carnes, como salsicha, linguiça, bacon, presunto.  Alimentos de origem vegetal: trigo, grão de bico, feijão, ervilha, lentilha, soja e produtos com soja, castanhas, nozes, amendoins, avelã, amêndoas, pistache, pinhão;  Adoçantes com aspartame ou alimentos que contenham esse adoçante;  Produtos que tenham como ingrediente os alimentos proibidos, como bolos, bolachas e pão. Como a dieta dos fenilcetonúricos é pobre em proteínas, essas pessoas devem tomar suplementos especiais de aminoácidos que não contenham a fenilalanina para garantirem um adequado crescimento e funcionamento do organismo.</w:t>
      </w:r>
    </w:p>
    <w:p w:rsidR="00000000" w:rsidDel="00000000" w:rsidP="00000000" w:rsidRDefault="00000000" w:rsidRPr="00000000" w14:paraId="0000005B">
      <w:pPr>
        <w:rPr>
          <w:rFonts w:ascii="Arial" w:cs="Arial" w:eastAsia="Arial" w:hAnsi="Arial"/>
          <w:sz w:val="16"/>
          <w:szCs w:val="16"/>
        </w:rPr>
      </w:pPr>
      <w:r w:rsidDel="00000000" w:rsidR="00000000" w:rsidRPr="00000000">
        <w:rPr>
          <w:rtl w:val="0"/>
        </w:rPr>
      </w:r>
    </w:p>
    <w:sectPr>
      <w:headerReference r:id="rId9" w:type="default"/>
      <w:footerReference r:id="rId10" w:type="default"/>
      <w:pgSz w:h="11906" w:w="16838" w:orient="landscape"/>
      <w:pgMar w:bottom="567"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widowControl w:val="0"/>
      <w:ind w:left="720" w:firstLine="0"/>
      <w:jc w:val="both"/>
      <w:rPr>
        <w:rFonts w:ascii="Arial" w:cs="Arial" w:eastAsia="Arial" w:hAnsi="Arial"/>
        <w:color w:val="000000"/>
        <w:sz w:val="16"/>
        <w:szCs w:val="16"/>
      </w:rPr>
    </w:pPr>
    <w:bookmarkStart w:colFirst="0" w:colLast="0" w:name="_heading=h.2et92p0" w:id="1"/>
    <w:bookmarkEnd w:id="1"/>
    <w:r w:rsidDel="00000000" w:rsidR="00000000" w:rsidRPr="00000000">
      <w:rPr>
        <w:rFonts w:ascii="Arial" w:cs="Arial" w:eastAsia="Arial" w:hAnsi="Arial"/>
        <w:color w:val="000000"/>
        <w:sz w:val="16"/>
        <w:szCs w:val="16"/>
        <w:rtl w:val="0"/>
      </w:rPr>
      <w:t xml:space="preserve">Lavar bem os alimentos, principalmente saladas e frutas que são servidas cruas;Retirar toda a gordura visível das carnes, inclusive a pele do frango;Utilizar pouco óleo e sal nas preparações; Nos molhos utilizar alho, cebola, tomate, orégano e tempero verde;</w:t>
    </w:r>
    <w:r w:rsidDel="00000000" w:rsidR="00000000" w:rsidRPr="00000000">
      <w:rPr>
        <w:rFonts w:ascii="Arial" w:cs="Arial" w:eastAsia="Arial" w:hAnsi="Arial"/>
        <w:sz w:val="16"/>
        <w:szCs w:val="16"/>
        <w:rtl w:val="0"/>
      </w:rPr>
      <w:t xml:space="preserve">Dependendo das condições das frutas, vegetais e legumes, o oferecimento desses alimentos pode ser alterado nos dias do cardápio;Sempre observar os produtos em estoque com antecedência, comunicando a nutricionista caso necessário, evitando a falta ou acúmulo dos gêneros alimentícios.Cuidar a data de validade dos alimentos em estoque.</w:t>
    </w:r>
    <w:r w:rsidDel="00000000" w:rsidR="00000000" w:rsidRPr="00000000">
      <w:rPr>
        <w:rtl w:val="0"/>
      </w:rPr>
    </w:r>
  </w:p>
  <w:p w:rsidR="00000000" w:rsidDel="00000000" w:rsidP="00000000" w:rsidRDefault="00000000" w:rsidRPr="00000000" w14:paraId="00000062">
    <w:pPr>
      <w:widowControl w:val="0"/>
      <w:ind w:left="720" w:firstLine="0"/>
      <w:jc w:val="right"/>
      <w:rPr>
        <w:rFonts w:ascii="Arial" w:cs="Arial" w:eastAsia="Arial" w:hAnsi="Arial"/>
        <w:b w:val="1"/>
        <w:color w:val="000000"/>
        <w:sz w:val="16"/>
        <w:szCs w:val="16"/>
      </w:rPr>
    </w:pPr>
    <w:r w:rsidDel="00000000" w:rsidR="00000000" w:rsidRPr="00000000">
      <w:rPr>
        <w:rFonts w:ascii="Arial" w:cs="Arial" w:eastAsia="Arial" w:hAnsi="Arial"/>
        <w:b w:val="1"/>
        <w:sz w:val="16"/>
        <w:szCs w:val="16"/>
        <w:rtl w:val="0"/>
      </w:rPr>
      <w:t xml:space="preserve">Fátima Persch, Nutricionista SMEC, CRN 14159</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rFonts w:ascii="Arial" w:cs="Arial" w:eastAsia="Arial" w:hAnsi="Arial"/>
        <w:b w:val="1"/>
      </w:rPr>
    </w:pPr>
    <w:bookmarkStart w:colFirst="0" w:colLast="0" w:name="_heading=h.3znysh7" w:id="0"/>
    <w:bookmarkEnd w:id="0"/>
    <w:r w:rsidDel="00000000" w:rsidR="00000000" w:rsidRPr="00000000">
      <w:rPr>
        <w:rFonts w:ascii="Arial" w:cs="Arial" w:eastAsia="Arial" w:hAnsi="Arial"/>
        <w:b w:val="1"/>
        <w:rtl w:val="0"/>
      </w:rPr>
      <w:t xml:space="preserve">Prefeitura Municipal de Salto do Jacuí</w:t>
    </w:r>
    <w:r w:rsidDel="00000000" w:rsidR="00000000" w:rsidRPr="00000000">
      <w:pict>
        <v:shape id="_x0000_s58373" style="position:absolute;left:0;text-align:left;margin-left:653.5498425196851pt;margin-top:-22.75pt;width:81.1pt;height:76.25pt;z-index:-251658240;mso-position-horizontal-relative:margin;mso-position-vertical-relative:text;mso-position-horizontal:absolute;mso-position-vertical:absolute;" type="#_x0000_t75">
          <v:imagedata r:id="rId1" o:title="incentivar-alimentacao-saudavel"/>
          <w10:wrap/>
        </v:shape>
      </w:pict>
    </w:r>
    <w:r w:rsidDel="00000000" w:rsidR="00000000" w:rsidRPr="00000000">
      <w:pict>
        <v:shape id="_x0000_s58372" style="position:absolute;left:0;text-align:left;margin-left:-6.55pt;margin-top:-27.0pt;width:107.35pt;height:80.5pt;z-index:-251659264;mso-position-horizontal-relative:margin;mso-position-vertical-relative:text;mso-position-horizontal:absolute;mso-position-vertical:absolute;" type="#_x0000_t75">
          <v:imagedata r:id="rId2" o:title="prefeitura-municipal-de-salto-do-jacui-rs"/>
          <w10:wrap/>
        </v:shape>
      </w:pict>
    </w:r>
  </w:p>
  <w:p w:rsidR="00000000" w:rsidDel="00000000" w:rsidP="00000000" w:rsidRDefault="00000000" w:rsidRPr="00000000" w14:paraId="0000005D">
    <w:pPr>
      <w:jc w:val="center"/>
      <w:rPr>
        <w:rFonts w:ascii="Arial" w:cs="Arial" w:eastAsia="Arial" w:hAnsi="Arial"/>
        <w:b w:val="1"/>
      </w:rPr>
    </w:pPr>
    <w:r w:rsidDel="00000000" w:rsidR="00000000" w:rsidRPr="00000000">
      <w:rPr>
        <w:rFonts w:ascii="Arial" w:cs="Arial" w:eastAsia="Arial" w:hAnsi="Arial"/>
        <w:b w:val="1"/>
        <w:rtl w:val="0"/>
      </w:rPr>
      <w:t xml:space="preserve">Secretaria Municipal de Educação e Cultura</w:t>
    </w:r>
  </w:p>
  <w:p w:rsidR="00000000" w:rsidDel="00000000" w:rsidP="00000000" w:rsidRDefault="00000000" w:rsidRPr="00000000" w14:paraId="0000005E">
    <w:pPr>
      <w:jc w:val="center"/>
      <w:rPr>
        <w:rFonts w:ascii="Arial" w:cs="Arial" w:eastAsia="Arial" w:hAnsi="Arial"/>
        <w:b w:val="1"/>
      </w:rPr>
    </w:pPr>
    <w:r w:rsidDel="00000000" w:rsidR="00000000" w:rsidRPr="00000000">
      <w:rPr>
        <w:rFonts w:ascii="Arial" w:cs="Arial" w:eastAsia="Arial" w:hAnsi="Arial"/>
        <w:b w:val="1"/>
        <w:rtl w:val="0"/>
      </w:rPr>
      <w:t xml:space="preserve">Personalizado para Fenilcetonúria</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rPr>
    </w:pPr>
    <w:r w:rsidDel="00000000" w:rsidR="00000000" w:rsidRPr="00000000">
      <w:rPr>
        <w:rFonts w:ascii="Arial" w:cs="Arial" w:eastAsia="Arial" w:hAnsi="Arial"/>
        <w:b w:val="1"/>
        <w:rtl w:val="0"/>
      </w:rPr>
      <w:t xml:space="preserve">Outubro/2025</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
    <w:rsid w:val="00771434"/>
  </w:style>
  <w:style w:type="table" w:styleId="TableNormal" w:customStyle="1">
    <w:name w:val="Table Normal"/>
    <w:rsid w:val="00771434"/>
    <w:tblPr>
      <w:tblCellMar>
        <w:top w:w="0.0" w:type="dxa"/>
        <w:left w:w="0.0" w:type="dxa"/>
        <w:bottom w:w="0.0" w:type="dxa"/>
        <w:right w:w="0.0" w:type="dxa"/>
      </w:tblCellMar>
    </w:tblPr>
  </w:style>
  <w:style w:type="paragraph" w:styleId="normal2" w:customStyle="1">
    <w:name w:val="normal"/>
    <w:rsid w:val="00771434"/>
  </w:style>
  <w:style w:type="table" w:styleId="TableNormal0" w:customStyle="1">
    <w:name w:val="Table Normal"/>
    <w:rsid w:val="00771434"/>
    <w:tblPr>
      <w:tblCellMar>
        <w:top w:w="0.0" w:type="dxa"/>
        <w:left w:w="0.0" w:type="dxa"/>
        <w:bottom w:w="0.0" w:type="dxa"/>
        <w:right w:w="0.0" w:type="dxa"/>
      </w:tblCellMar>
    </w:tblPr>
  </w:style>
  <w:style w:type="paragraph" w:styleId="normal3" w:customStyle="1">
    <w:name w:val="normal"/>
    <w:rsid w:val="00771434"/>
  </w:style>
  <w:style w:type="table" w:styleId="TableNormal1" w:customStyle="1">
    <w:name w:val="Table Normal"/>
    <w:rsid w:val="00771434"/>
    <w:tblPr>
      <w:tblCellMar>
        <w:top w:w="0.0" w:type="dxa"/>
        <w:left w:w="0.0" w:type="dxa"/>
        <w:bottom w:w="0.0" w:type="dxa"/>
        <w:right w:w="0.0" w:type="dxa"/>
      </w:tblCellMar>
    </w:tblPr>
  </w:style>
  <w:style w:type="paragraph" w:styleId="normal4" w:customStyle="1">
    <w:name w:val="normal"/>
    <w:rsid w:val="00771434"/>
  </w:style>
  <w:style w:type="table" w:styleId="TableNormal2" w:customStyle="1">
    <w:name w:val="Table Normal"/>
    <w:rsid w:val="00771434"/>
    <w:tblPr>
      <w:tblCellMar>
        <w:top w:w="0.0" w:type="dxa"/>
        <w:left w:w="0.0" w:type="dxa"/>
        <w:bottom w:w="0.0" w:type="dxa"/>
        <w:right w:w="0.0" w:type="dxa"/>
      </w:tblCellMar>
    </w:tblPr>
  </w:style>
  <w:style w:type="paragraph" w:styleId="normal0" w:customStyle="1">
    <w:name w:val="normal"/>
    <w:rsid w:val="00D868E4"/>
  </w:style>
  <w:style w:type="table" w:styleId="TableNormal3" w:customStyle="1">
    <w:name w:val="Table Normal"/>
    <w:rsid w:val="00D868E4"/>
    <w:tblPr>
      <w:tblCellMar>
        <w:top w:w="0.0" w:type="dxa"/>
        <w:left w:w="0.0" w:type="dxa"/>
        <w:bottom w:w="0.0" w:type="dxa"/>
        <w:right w:w="0.0" w:type="dxa"/>
      </w:tblCellMar>
    </w:tblPr>
  </w:style>
  <w:style w:type="table" w:styleId="Tabelacomgrade">
    <w:name w:val="Table Grid"/>
    <w:basedOn w:val="Tabelanormal"/>
    <w:rsid w:val="002E38F0"/>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balo">
    <w:name w:val="Balloon Text"/>
    <w:basedOn w:val="Normal"/>
    <w:link w:val="TextodebaloChar"/>
    <w:rsid w:val="00411786"/>
    <w:rPr>
      <w:rFonts w:ascii="Tahoma" w:cs="Tahoma" w:hAnsi="Tahoma"/>
      <w:sz w:val="16"/>
      <w:szCs w:val="16"/>
    </w:rPr>
  </w:style>
  <w:style w:type="character" w:styleId="TextodebaloChar" w:customStyle="1">
    <w:name w:val="Texto de balão Char"/>
    <w:basedOn w:val="Fontepargpadro"/>
    <w:link w:val="Textodebalo"/>
    <w:rsid w:val="00411786"/>
    <w:rPr>
      <w:rFonts w:ascii="Tahoma" w:cs="Tahoma" w:hAnsi="Tahoma"/>
      <w:sz w:val="16"/>
      <w:szCs w:val="16"/>
    </w:rPr>
  </w:style>
  <w:style w:type="paragraph" w:styleId="Cabealho">
    <w:name w:val="header"/>
    <w:basedOn w:val="Normal"/>
    <w:link w:val="CabealhoChar"/>
    <w:rsid w:val="00B35793"/>
    <w:pPr>
      <w:tabs>
        <w:tab w:val="center" w:pos="4252"/>
        <w:tab w:val="right" w:pos="8504"/>
      </w:tabs>
    </w:pPr>
  </w:style>
  <w:style w:type="character" w:styleId="CabealhoChar" w:customStyle="1">
    <w:name w:val="Cabeçalho Char"/>
    <w:basedOn w:val="Fontepargpadro"/>
    <w:link w:val="Cabealho"/>
    <w:rsid w:val="00B35793"/>
    <w:rPr>
      <w:sz w:val="24"/>
      <w:szCs w:val="24"/>
    </w:rPr>
  </w:style>
  <w:style w:type="paragraph" w:styleId="Rodap">
    <w:name w:val="footer"/>
    <w:basedOn w:val="Normal"/>
    <w:link w:val="RodapChar"/>
    <w:rsid w:val="00B35793"/>
    <w:pPr>
      <w:tabs>
        <w:tab w:val="center" w:pos="4252"/>
        <w:tab w:val="right" w:pos="8504"/>
      </w:tabs>
    </w:pPr>
  </w:style>
  <w:style w:type="character" w:styleId="RodapChar" w:customStyle="1">
    <w:name w:val="Rodapé Char"/>
    <w:basedOn w:val="Fontepargpadro"/>
    <w:link w:val="Rodap"/>
    <w:rsid w:val="00B35793"/>
    <w:rPr>
      <w:sz w:val="24"/>
      <w:szCs w:val="24"/>
    </w:rPr>
  </w:style>
  <w:style w:type="table" w:styleId="a" w:customStyle="1">
    <w:basedOn w:val="TableNormal3"/>
    <w:rsid w:val="00D868E4"/>
    <w:tblPr>
      <w:tblStyleRowBandSize w:val="1"/>
      <w:tblStyleColBandSize w:val="1"/>
      <w:tblCellMar>
        <w:top w:w="0.0" w:type="dxa"/>
        <w:left w:w="115.0" w:type="dxa"/>
        <w:bottom w:w="0.0" w:type="dxa"/>
        <w:right w:w="115.0" w:type="dxa"/>
      </w:tblCellMar>
    </w:tblPr>
  </w:style>
  <w:style w:type="table" w:styleId="a0" w:customStyle="1">
    <w:basedOn w:val="TableNormal3"/>
    <w:rsid w:val="00D868E4"/>
    <w:tblPr>
      <w:tblStyleRowBandSize w:val="1"/>
      <w:tblStyleColBandSize w:val="1"/>
      <w:tblCellMar>
        <w:top w:w="0.0" w:type="dxa"/>
        <w:left w:w="115.0" w:type="dxa"/>
        <w:bottom w:w="0.0" w:type="dxa"/>
        <w:right w:w="115.0" w:type="dxa"/>
      </w:tblCellMar>
    </w:tblPr>
  </w:style>
  <w:style w:type="table" w:styleId="a1" w:customStyle="1">
    <w:basedOn w:val="TableNormal3"/>
    <w:rsid w:val="00771434"/>
    <w:tblPr>
      <w:tblStyleRowBandSize w:val="1"/>
      <w:tblStyleColBandSize w:val="1"/>
      <w:tblCellMar>
        <w:top w:w="0.0" w:type="dxa"/>
        <w:left w:w="115.0" w:type="dxa"/>
        <w:bottom w:w="0.0" w:type="dxa"/>
        <w:right w:w="115.0" w:type="dxa"/>
      </w:tblCellMar>
    </w:tblPr>
  </w:style>
  <w:style w:type="table" w:styleId="a2" w:customStyle="1">
    <w:basedOn w:val="TableNormal3"/>
    <w:rsid w:val="00771434"/>
    <w:tblPr>
      <w:tblStyleRowBandSize w:val="1"/>
      <w:tblStyleColBandSize w:val="1"/>
      <w:tblCellMar>
        <w:top w:w="0.0" w:type="dxa"/>
        <w:left w:w="115.0" w:type="dxa"/>
        <w:bottom w:w="0.0" w:type="dxa"/>
        <w:right w:w="115.0" w:type="dxa"/>
      </w:tblCellMar>
    </w:tblPr>
  </w:style>
  <w:style w:type="table" w:styleId="a3" w:customStyle="1">
    <w:basedOn w:val="TableNormal3"/>
    <w:rsid w:val="00771434"/>
    <w:tblPr>
      <w:tblStyleRowBandSize w:val="1"/>
      <w:tblStyleColBandSize w:val="1"/>
      <w:tblCellMar>
        <w:top w:w="0.0" w:type="dxa"/>
        <w:left w:w="115.0" w:type="dxa"/>
        <w:bottom w:w="0.0" w:type="dxa"/>
        <w:right w:w="115.0" w:type="dxa"/>
      </w:tblCellMar>
    </w:tblPr>
  </w:style>
  <w:style w:type="table" w:styleId="a4" w:customStyle="1">
    <w:basedOn w:val="TableNormal3"/>
    <w:rsid w:val="00771434"/>
    <w:tblPr>
      <w:tblStyleRowBandSize w:val="1"/>
      <w:tblStyleColBandSize w:val="1"/>
      <w:tblCellMar>
        <w:top w:w="0.0" w:type="dxa"/>
        <w:left w:w="115.0" w:type="dxa"/>
        <w:bottom w:w="0.0" w:type="dxa"/>
        <w:right w:w="115.0" w:type="dxa"/>
      </w:tblCellMar>
    </w:tblPr>
  </w:style>
  <w:style w:type="table" w:styleId="a5" w:customStyle="1">
    <w:basedOn w:val="TableNormal3"/>
    <w:rsid w:val="00771434"/>
    <w:tblPr>
      <w:tblStyleRowBandSize w:val="1"/>
      <w:tblStyleColBandSize w:val="1"/>
      <w:tblCellMar>
        <w:top w:w="0.0" w:type="dxa"/>
        <w:left w:w="115.0" w:type="dxa"/>
        <w:bottom w:w="0.0" w:type="dxa"/>
        <w:right w:w="115.0" w:type="dxa"/>
      </w:tblCellMar>
    </w:tblPr>
  </w:style>
  <w:style w:type="table" w:styleId="a6" w:customStyle="1">
    <w:basedOn w:val="TableNormal3"/>
    <w:rsid w:val="00771434"/>
    <w:tblPr>
      <w:tblStyleRowBandSize w:val="1"/>
      <w:tblStyleColBandSize w:val="1"/>
      <w:tblCellMar>
        <w:top w:w="0.0" w:type="dxa"/>
        <w:left w:w="115.0" w:type="dxa"/>
        <w:bottom w:w="0.0" w:type="dxa"/>
        <w:right w:w="115.0" w:type="dxa"/>
      </w:tblCellMar>
    </w:tblPr>
  </w:style>
  <w:style w:type="table" w:styleId="a7" w:customStyle="1">
    <w:basedOn w:val="TableNormal3"/>
    <w:rsid w:val="00771434"/>
    <w:tblPr>
      <w:tblStyleRowBandSize w:val="1"/>
      <w:tblStyleColBandSize w:val="1"/>
      <w:tblCellMar>
        <w:top w:w="0.0" w:type="dxa"/>
        <w:left w:w="115.0" w:type="dxa"/>
        <w:bottom w:w="0.0" w:type="dxa"/>
        <w:right w:w="115.0" w:type="dxa"/>
      </w:tblCellMar>
    </w:tblPr>
  </w:style>
  <w:style w:type="table" w:styleId="a8" w:customStyle="1">
    <w:basedOn w:val="TableNormal3"/>
    <w:rsid w:val="00771434"/>
    <w:tblPr>
      <w:tblStyleRowBandSize w:val="1"/>
      <w:tblStyleColBandSize w:val="1"/>
      <w:tblCellMar>
        <w:top w:w="0.0" w:type="dxa"/>
        <w:left w:w="115.0" w:type="dxa"/>
        <w:bottom w:w="0.0" w:type="dxa"/>
        <w:right w:w="115.0" w:type="dxa"/>
      </w:tblCellMar>
    </w:tblPr>
  </w:style>
  <w:style w:type="paragraph" w:styleId="NormalWeb">
    <w:name w:val="Normal (Web)"/>
    <w:basedOn w:val="Normal"/>
    <w:uiPriority w:val="99"/>
    <w:unhideWhenUsed w:val="1"/>
    <w:rsid w:val="00236541"/>
    <w:pPr>
      <w:spacing w:after="100" w:afterAutospacing="1" w:before="100" w:beforeAutospacing="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mSY7loOWo6IDSeuu7Qf+icbiA==">CgMxLjAyCWguM3pueXNoNzIJaC4yZXQ5MnAwOAByITFmNE1LSmNUaGZzM2xocms3OEluSXZFS0l4R0o4Zk4tQw==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2019-03-27T18:25:00Z</dcterms:created>
  <dc:creator>Tec Net</dc:creator>
</cp:coreProperties>
</file>